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B4" w:rsidRPr="00DD7EE1" w:rsidRDefault="00CC23B4" w:rsidP="00CC23B4">
      <w:pPr>
        <w:rPr>
          <w:b/>
          <w:u w:val="single"/>
        </w:rPr>
      </w:pPr>
      <w:r w:rsidRPr="00DD7EE1">
        <w:rPr>
          <w:b/>
          <w:u w:val="single"/>
        </w:rPr>
        <w:t>OVERVIEW</w:t>
      </w:r>
    </w:p>
    <w:p w:rsidR="00CC23B4" w:rsidRPr="0076543B" w:rsidRDefault="00CC23B4" w:rsidP="00CC23B4">
      <w:pPr>
        <w:jc w:val="both"/>
      </w:pPr>
      <w:r w:rsidRPr="0076543B">
        <w:t xml:space="preserve">JECRC University Ph. D.  </w:t>
      </w:r>
      <w:bookmarkStart w:id="0" w:name="_GoBack"/>
      <w:bookmarkEnd w:id="0"/>
      <w:r w:rsidRPr="0076543B">
        <w:t xml:space="preserve">Programme is structured on </w:t>
      </w:r>
      <w:r w:rsidR="00E7714C">
        <w:t>the new UGC guidelines of Ph.D.</w:t>
      </w:r>
      <w:r w:rsidRPr="0076543B">
        <w:t xml:space="preserve">  </w:t>
      </w:r>
      <w:r w:rsidR="00DD7EE1" w:rsidRPr="0076543B">
        <w:t>Programmes</w:t>
      </w:r>
      <w:r w:rsidRPr="0076543B">
        <w:t>. JU envisages high standard of research and academic integrity so that the Ph.D. degree is also of global standard.</w:t>
      </w:r>
      <w:r w:rsidR="00E7714C">
        <w:t xml:space="preserve"> The objectives of the Ph.D. </w:t>
      </w:r>
      <w:r w:rsidRPr="0076543B">
        <w:t>programme is to impart research training</w:t>
      </w:r>
      <w:r w:rsidR="00DD7EE1">
        <w:t xml:space="preserve"> to the scholar and prepare him</w:t>
      </w:r>
      <w:r w:rsidRPr="0076543B">
        <w:t>/ her to carry on independent investigation and original research and also to enable them to make a significant contribution to knowledge in their respective field and profession. The training programme shall ensure that it is not an end in itself, but a means for a fruitful research career.</w:t>
      </w:r>
    </w:p>
    <w:p w:rsidR="00CC23B4" w:rsidRPr="0076543B" w:rsidRDefault="00CC23B4" w:rsidP="00CC23B4">
      <w:pPr>
        <w:jc w:val="both"/>
      </w:pPr>
      <w:r w:rsidRPr="0076543B">
        <w:t>Currently, JU is providing admission to the Ph.D. programme for full-time and part- time research in almost all branches of Engineering, Science, Management and Law.</w:t>
      </w:r>
    </w:p>
    <w:p w:rsidR="00CC23B4" w:rsidRPr="00DD7EE1" w:rsidRDefault="00CC23B4" w:rsidP="00CC23B4">
      <w:pPr>
        <w:rPr>
          <w:b/>
          <w:u w:val="single"/>
        </w:rPr>
      </w:pPr>
      <w:r w:rsidRPr="00DD7EE1">
        <w:rPr>
          <w:b/>
          <w:u w:val="single"/>
        </w:rPr>
        <w:t>ELIGIBILITY</w:t>
      </w:r>
    </w:p>
    <w:p w:rsidR="00CC23B4" w:rsidRPr="0076543B" w:rsidRDefault="00CC23B4" w:rsidP="00CC23B4">
      <w:pPr>
        <w:jc w:val="both"/>
      </w:pPr>
      <w:r w:rsidRPr="0076543B">
        <w:t>Candidates, who h</w:t>
      </w:r>
      <w:r w:rsidR="00E7714C">
        <w:t xml:space="preserve">ave qualified for the Master’s </w:t>
      </w:r>
      <w:r w:rsidRPr="0076543B">
        <w:t xml:space="preserve">degree from any academic institution recognized by UGC (with not less than 55% of marks, or a CGPA of 5.5 and above in the 10 point </w:t>
      </w:r>
      <w:r w:rsidR="00E7714C" w:rsidRPr="0076543B">
        <w:t>scale)</w:t>
      </w:r>
      <w:r w:rsidRPr="0076543B">
        <w:t xml:space="preserve"> are eligible to apply for Ph.D. at JECRC University in the faculties of Engineerin</w:t>
      </w:r>
      <w:r w:rsidR="00994EDE">
        <w:t xml:space="preserve">g, Management, </w:t>
      </w:r>
      <w:r w:rsidR="00994EDE" w:rsidRPr="0076543B">
        <w:t>Science and</w:t>
      </w:r>
      <w:r w:rsidRPr="0076543B">
        <w:t xml:space="preserve"> Law. SC/</w:t>
      </w:r>
      <w:r w:rsidR="00994EDE">
        <w:t xml:space="preserve"> </w:t>
      </w:r>
      <w:r w:rsidRPr="0076543B">
        <w:t>ST/</w:t>
      </w:r>
      <w:r w:rsidR="00994EDE">
        <w:t xml:space="preserve"> </w:t>
      </w:r>
      <w:r w:rsidR="00DD7EE1">
        <w:t>OBC (Non-Creamy L</w:t>
      </w:r>
      <w:r w:rsidRPr="0076543B">
        <w:t>ayer) and differently abled candidates are eligible for 5% exemption fro</w:t>
      </w:r>
      <w:r w:rsidR="00DD7EE1">
        <w:t>m the prescribed minimum marks.</w:t>
      </w:r>
    </w:p>
    <w:p w:rsidR="00CC23B4" w:rsidRPr="0076543B" w:rsidRDefault="00CC23B4" w:rsidP="00CC23B4">
      <w:pPr>
        <w:jc w:val="both"/>
      </w:pPr>
      <w:r w:rsidRPr="0076543B">
        <w:t xml:space="preserve">Candidates who </w:t>
      </w:r>
      <w:r w:rsidR="00994EDE">
        <w:t>qualify UGC-NET (including JRF)</w:t>
      </w:r>
      <w:r w:rsidRPr="0076543B">
        <w:t>/</w:t>
      </w:r>
      <w:r w:rsidR="00994EDE">
        <w:t xml:space="preserve"> </w:t>
      </w:r>
      <w:r w:rsidRPr="0076543B">
        <w:t>UGC</w:t>
      </w:r>
      <w:r w:rsidR="00994EDE">
        <w:t>-CSIR NET (including JRF)</w:t>
      </w:r>
      <w:r w:rsidR="00013B3B">
        <w:t xml:space="preserve"> </w:t>
      </w:r>
      <w:r w:rsidR="00994EDE">
        <w:t>/ SLET/ GATE</w:t>
      </w:r>
      <w:r w:rsidRPr="0076543B">
        <w:t>/ teacher fellowsh</w:t>
      </w:r>
      <w:r w:rsidR="00994EDE">
        <w:t>ip holder or who have passed M.</w:t>
      </w:r>
      <w:r w:rsidR="00994EDE" w:rsidRPr="0076543B">
        <w:t>Phil</w:t>
      </w:r>
      <w:r w:rsidRPr="0076543B">
        <w:t xml:space="preserve"> programme are exempted from the entrance examination. Candidates w</w:t>
      </w:r>
      <w:r w:rsidR="00994EDE">
        <w:t xml:space="preserve">ho qualify the common Admission </w:t>
      </w:r>
      <w:r w:rsidRPr="0076543B">
        <w:t>Test (CAT) are also exempted from the entrance examination.</w:t>
      </w:r>
    </w:p>
    <w:p w:rsidR="00CC23B4" w:rsidRPr="0076543B" w:rsidRDefault="00CC23B4" w:rsidP="00CC23B4">
      <w:pPr>
        <w:jc w:val="both"/>
      </w:pPr>
      <w:r w:rsidRPr="0076543B">
        <w:t xml:space="preserve">In case of candidates holding a qualifying degree from foreign universities, registration for the Ph.D. will be confirmed after determination of equivalence by the University Research Committee (URC). A candidate would be allowed to register for Ph.D.  in a department relevant to his/ her field of </w:t>
      </w:r>
      <w:r w:rsidR="0076543B" w:rsidRPr="0076543B">
        <w:t>study,</w:t>
      </w:r>
      <w:r w:rsidRPr="0076543B">
        <w:t xml:space="preserve"> but the degree would be awarded from the Faculty in which he/</w:t>
      </w:r>
      <w:r w:rsidR="00994EDE">
        <w:t xml:space="preserve"> </w:t>
      </w:r>
      <w:r w:rsidRPr="0076543B">
        <w:t>she has  got  his/</w:t>
      </w:r>
      <w:r w:rsidR="00DD7EE1">
        <w:t xml:space="preserve"> </w:t>
      </w:r>
      <w:r w:rsidRPr="0076543B">
        <w:t>her PG degree.</w:t>
      </w:r>
    </w:p>
    <w:p w:rsidR="00CC23B4" w:rsidRPr="00DD7EE1" w:rsidRDefault="00CC23B4" w:rsidP="00CC23B4">
      <w:pPr>
        <w:rPr>
          <w:b/>
          <w:u w:val="single"/>
        </w:rPr>
      </w:pPr>
      <w:r w:rsidRPr="00DD7EE1">
        <w:rPr>
          <w:b/>
          <w:u w:val="single"/>
        </w:rPr>
        <w:t>SELECTION PROCESS</w:t>
      </w:r>
    </w:p>
    <w:p w:rsidR="00CC23B4" w:rsidRPr="0076543B" w:rsidRDefault="00CC23B4" w:rsidP="00CC23B4">
      <w:pPr>
        <w:jc w:val="both"/>
      </w:pPr>
      <w:r w:rsidRPr="0076543B">
        <w:t>Selection process involves two steps as follows:</w:t>
      </w:r>
    </w:p>
    <w:p w:rsidR="00CC23B4" w:rsidRPr="0076543B" w:rsidRDefault="00CC23B4" w:rsidP="00CC23B4">
      <w:pPr>
        <w:pStyle w:val="ListParagraph"/>
        <w:numPr>
          <w:ilvl w:val="0"/>
          <w:numId w:val="6"/>
        </w:numPr>
        <w:jc w:val="both"/>
      </w:pPr>
      <w:r w:rsidRPr="0076543B">
        <w:t xml:space="preserve">Written </w:t>
      </w:r>
      <w:r w:rsidR="00994EDE">
        <w:t xml:space="preserve">Entrance Examination (Max Marks </w:t>
      </w:r>
      <w:r w:rsidRPr="0076543B">
        <w:t>100)</w:t>
      </w:r>
    </w:p>
    <w:p w:rsidR="00CC23B4" w:rsidRPr="0076543B" w:rsidRDefault="00CC23B4" w:rsidP="00CC23B4">
      <w:pPr>
        <w:pStyle w:val="ListParagraph"/>
        <w:numPr>
          <w:ilvl w:val="0"/>
          <w:numId w:val="6"/>
        </w:numPr>
        <w:jc w:val="both"/>
      </w:pPr>
      <w:r w:rsidRPr="0076543B">
        <w:t>Interview (Max Marks 100)</w:t>
      </w:r>
    </w:p>
    <w:p w:rsidR="00CC23B4" w:rsidRPr="0076543B" w:rsidRDefault="00CC23B4" w:rsidP="00CC23B4">
      <w:pPr>
        <w:jc w:val="both"/>
      </w:pPr>
      <w:r w:rsidRPr="0076543B">
        <w:t>Selection of Research Scholars shall be based on the performance in both written test and interview to be conducted by the University twice in a year, i.e. 70% of written examination and 30% of the interview component will be considered for the declaration of the merit for admission as per the availability of the seats in the concerned Department/ Subject.</w:t>
      </w:r>
    </w:p>
    <w:p w:rsidR="0076543B" w:rsidRDefault="0076543B" w:rsidP="00CC23B4">
      <w:pPr>
        <w:jc w:val="both"/>
        <w:rPr>
          <w:b/>
        </w:rPr>
      </w:pPr>
    </w:p>
    <w:p w:rsidR="00DD7EE1" w:rsidRDefault="00DD7EE1" w:rsidP="00CC23B4">
      <w:pPr>
        <w:jc w:val="both"/>
        <w:rPr>
          <w:b/>
        </w:rPr>
      </w:pPr>
    </w:p>
    <w:p w:rsidR="00CC23B4" w:rsidRPr="00DD7EE1" w:rsidRDefault="00CC23B4" w:rsidP="00CC23B4">
      <w:pPr>
        <w:jc w:val="both"/>
        <w:rPr>
          <w:u w:val="single"/>
        </w:rPr>
      </w:pPr>
      <w:r w:rsidRPr="00DD7EE1">
        <w:rPr>
          <w:b/>
          <w:u w:val="single"/>
        </w:rPr>
        <w:lastRenderedPageBreak/>
        <w:t>Application for Ph.D. Program</w:t>
      </w:r>
      <w:r w:rsidR="00994EDE" w:rsidRPr="00DD7EE1">
        <w:rPr>
          <w:b/>
          <w:u w:val="single"/>
        </w:rPr>
        <w:t>me</w:t>
      </w:r>
    </w:p>
    <w:tbl>
      <w:tblPr>
        <w:tblStyle w:val="TableGrid"/>
        <w:tblW w:w="9918" w:type="dxa"/>
        <w:tblLayout w:type="fixed"/>
        <w:tblLook w:val="04A0"/>
      </w:tblPr>
      <w:tblGrid>
        <w:gridCol w:w="4775"/>
        <w:gridCol w:w="5143"/>
      </w:tblGrid>
      <w:tr w:rsidR="0076543B" w:rsidRPr="0076543B" w:rsidTr="00DD7EE1">
        <w:tc>
          <w:tcPr>
            <w:tcW w:w="4775" w:type="dxa"/>
          </w:tcPr>
          <w:p w:rsidR="00CC23B4" w:rsidRPr="0076543B" w:rsidRDefault="00CC23B4" w:rsidP="0098514C">
            <w:r w:rsidRPr="0076543B">
              <w:t>Application Availability</w:t>
            </w:r>
          </w:p>
        </w:tc>
        <w:tc>
          <w:tcPr>
            <w:tcW w:w="5143" w:type="dxa"/>
          </w:tcPr>
          <w:p w:rsidR="00CC23B4" w:rsidRPr="0076543B" w:rsidRDefault="00DD7EE1" w:rsidP="0098514C">
            <w:hyperlink r:id="rId7" w:history="1">
              <w:r w:rsidRPr="00DD7EE1">
                <w:rPr>
                  <w:rFonts w:eastAsiaTheme="minorEastAsia"/>
                  <w:color w:val="0000FF"/>
                  <w:u w:val="single"/>
                </w:rPr>
                <w:t>https://jecrcuapplication.jecrcuniversity.edu.in/ph-d-application-form-2020</w:t>
              </w:r>
            </w:hyperlink>
          </w:p>
        </w:tc>
      </w:tr>
      <w:tr w:rsidR="0076543B" w:rsidRPr="0076543B" w:rsidTr="00DD7EE1">
        <w:tc>
          <w:tcPr>
            <w:tcW w:w="4775" w:type="dxa"/>
          </w:tcPr>
          <w:p w:rsidR="00CC23B4" w:rsidRPr="0076543B" w:rsidRDefault="00DD7EE1" w:rsidP="0098514C">
            <w:r>
              <w:t xml:space="preserve">Application </w:t>
            </w:r>
            <w:r w:rsidR="00CC23B4" w:rsidRPr="0076543B">
              <w:t>Form Fee</w:t>
            </w:r>
          </w:p>
        </w:tc>
        <w:tc>
          <w:tcPr>
            <w:tcW w:w="5143" w:type="dxa"/>
          </w:tcPr>
          <w:p w:rsidR="00CC23B4" w:rsidRPr="0076543B" w:rsidRDefault="00CC23B4" w:rsidP="0098514C">
            <w:r w:rsidRPr="0076543B">
              <w:t>Rs. 1500</w:t>
            </w:r>
            <w:r w:rsidR="00DD7EE1">
              <w:t>/-</w:t>
            </w:r>
          </w:p>
        </w:tc>
      </w:tr>
      <w:tr w:rsidR="0076543B" w:rsidRPr="0076543B" w:rsidTr="00DD7EE1">
        <w:tc>
          <w:tcPr>
            <w:tcW w:w="4775" w:type="dxa"/>
          </w:tcPr>
          <w:p w:rsidR="00CC23B4" w:rsidRPr="0076543B" w:rsidRDefault="00DD7EE1" w:rsidP="0098514C">
            <w:r>
              <w:t>Last D</w:t>
            </w:r>
            <w:r w:rsidR="00CC23B4" w:rsidRPr="0076543B">
              <w:t>ate to Fill Application from Online</w:t>
            </w:r>
          </w:p>
        </w:tc>
        <w:tc>
          <w:tcPr>
            <w:tcW w:w="5143" w:type="dxa"/>
          </w:tcPr>
          <w:p w:rsidR="00CC23B4" w:rsidRPr="0076543B" w:rsidRDefault="00CC23B4" w:rsidP="0098514C">
            <w:r w:rsidRPr="0076543B">
              <w:t>20</w:t>
            </w:r>
            <w:r w:rsidRPr="0076543B">
              <w:rPr>
                <w:vertAlign w:val="superscript"/>
              </w:rPr>
              <w:t>th</w:t>
            </w:r>
            <w:r w:rsidRPr="0076543B">
              <w:t xml:space="preserve"> August 2020</w:t>
            </w:r>
          </w:p>
        </w:tc>
      </w:tr>
      <w:tr w:rsidR="0076543B" w:rsidRPr="0076543B" w:rsidTr="00DD7EE1">
        <w:tc>
          <w:tcPr>
            <w:tcW w:w="4775" w:type="dxa"/>
          </w:tcPr>
          <w:p w:rsidR="00CC23B4" w:rsidRPr="0076543B" w:rsidRDefault="00CC23B4" w:rsidP="0098514C">
            <w:r w:rsidRPr="0076543B">
              <w:t>Date of Entrance Examination</w:t>
            </w:r>
          </w:p>
        </w:tc>
        <w:tc>
          <w:tcPr>
            <w:tcW w:w="5143" w:type="dxa"/>
          </w:tcPr>
          <w:p w:rsidR="00CC23B4" w:rsidRPr="0076543B" w:rsidRDefault="00CC23B4" w:rsidP="0098514C">
            <w:r w:rsidRPr="0076543B">
              <w:t>23</w:t>
            </w:r>
            <w:r w:rsidRPr="0076543B">
              <w:rPr>
                <w:vertAlign w:val="superscript"/>
              </w:rPr>
              <w:t>rd</w:t>
            </w:r>
            <w:r w:rsidRPr="0076543B">
              <w:t xml:space="preserve"> August 2020</w:t>
            </w:r>
          </w:p>
        </w:tc>
      </w:tr>
      <w:tr w:rsidR="0076543B" w:rsidRPr="0076543B" w:rsidTr="00DD7EE1">
        <w:tc>
          <w:tcPr>
            <w:tcW w:w="4775" w:type="dxa"/>
          </w:tcPr>
          <w:p w:rsidR="00CC23B4" w:rsidRPr="0076543B" w:rsidRDefault="00CC23B4" w:rsidP="0098514C">
            <w:r w:rsidRPr="0076543B">
              <w:t>Mode of Examination</w:t>
            </w:r>
          </w:p>
        </w:tc>
        <w:tc>
          <w:tcPr>
            <w:tcW w:w="5143" w:type="dxa"/>
          </w:tcPr>
          <w:p w:rsidR="00CC23B4" w:rsidRPr="0076543B" w:rsidRDefault="00CC23B4" w:rsidP="0098514C">
            <w:r w:rsidRPr="0076543B">
              <w:t>Online</w:t>
            </w:r>
          </w:p>
        </w:tc>
      </w:tr>
    </w:tbl>
    <w:p w:rsidR="00DD7EE1" w:rsidRDefault="00CC23B4" w:rsidP="00CC23B4">
      <w:pPr>
        <w:rPr>
          <w:b/>
        </w:rPr>
      </w:pPr>
      <w:r w:rsidRPr="0076543B">
        <w:rPr>
          <w:b/>
        </w:rPr>
        <w:t xml:space="preserve"> </w:t>
      </w:r>
    </w:p>
    <w:p w:rsidR="00CC23B4" w:rsidRPr="00DD7EE1" w:rsidRDefault="00CC23B4" w:rsidP="00CC23B4">
      <w:pPr>
        <w:rPr>
          <w:b/>
          <w:u w:val="single"/>
        </w:rPr>
      </w:pPr>
      <w:r w:rsidRPr="00DD7EE1">
        <w:rPr>
          <w:b/>
          <w:u w:val="single"/>
        </w:rPr>
        <w:t xml:space="preserve">Ph.D. at JECRC University </w:t>
      </w:r>
    </w:p>
    <w:tbl>
      <w:tblPr>
        <w:tblStyle w:val="TableGrid"/>
        <w:tblW w:w="9918" w:type="dxa"/>
        <w:tblLook w:val="04A0"/>
      </w:tblPr>
      <w:tblGrid>
        <w:gridCol w:w="4788"/>
        <w:gridCol w:w="5130"/>
      </w:tblGrid>
      <w:tr w:rsidR="0076543B" w:rsidRPr="0076543B" w:rsidTr="00DD7EE1">
        <w:tc>
          <w:tcPr>
            <w:tcW w:w="4788" w:type="dxa"/>
          </w:tcPr>
          <w:p w:rsidR="00CC23B4" w:rsidRPr="0076543B" w:rsidRDefault="0076543B" w:rsidP="0098514C">
            <w:r w:rsidRPr="0076543B">
              <w:t>Duration and</w:t>
            </w:r>
            <w:r w:rsidR="00CC23B4" w:rsidRPr="0076543B">
              <w:t xml:space="preserve"> Mode </w:t>
            </w:r>
          </w:p>
        </w:tc>
        <w:tc>
          <w:tcPr>
            <w:tcW w:w="5130" w:type="dxa"/>
          </w:tcPr>
          <w:p w:rsidR="00CC23B4" w:rsidRPr="0076543B" w:rsidRDefault="00CC23B4" w:rsidP="0098514C">
            <w:r w:rsidRPr="0076543B">
              <w:t xml:space="preserve">Three </w:t>
            </w:r>
            <w:r w:rsidR="0076543B" w:rsidRPr="0076543B">
              <w:t>Years:</w:t>
            </w:r>
            <w:r w:rsidR="00DD7EE1">
              <w:t xml:space="preserve"> Full / Part Time Programme</w:t>
            </w:r>
          </w:p>
          <w:p w:rsidR="00CC23B4" w:rsidRPr="0076543B" w:rsidRDefault="00CC23B4" w:rsidP="0098514C"/>
        </w:tc>
      </w:tr>
      <w:tr w:rsidR="00CC23B4" w:rsidRPr="0076543B" w:rsidTr="00DD7EE1">
        <w:tc>
          <w:tcPr>
            <w:tcW w:w="4788" w:type="dxa"/>
          </w:tcPr>
          <w:p w:rsidR="00CC23B4" w:rsidRPr="0076543B" w:rsidRDefault="00CC23B4" w:rsidP="0098514C">
            <w:r w:rsidRPr="0076543B">
              <w:t>Program</w:t>
            </w:r>
            <w:r w:rsidR="00DD7EE1">
              <w:t xml:space="preserve">me </w:t>
            </w:r>
            <w:r w:rsidRPr="0076543B">
              <w:t xml:space="preserve"> fee</w:t>
            </w:r>
          </w:p>
        </w:tc>
        <w:tc>
          <w:tcPr>
            <w:tcW w:w="5130" w:type="dxa"/>
          </w:tcPr>
          <w:p w:rsidR="00CC23B4" w:rsidRPr="0076543B" w:rsidRDefault="00CC23B4" w:rsidP="0098514C">
            <w:r w:rsidRPr="0076543B">
              <w:t>Rs. 30,000</w:t>
            </w:r>
            <w:r w:rsidR="00DD7EE1">
              <w:t>/-</w:t>
            </w:r>
            <w:r w:rsidRPr="0076543B">
              <w:t xml:space="preserve"> Per Annum (Two Semesters)</w:t>
            </w:r>
          </w:p>
          <w:p w:rsidR="00CC23B4" w:rsidRPr="0076543B" w:rsidRDefault="00CC23B4" w:rsidP="0098514C"/>
        </w:tc>
      </w:tr>
    </w:tbl>
    <w:p w:rsidR="00CC23B4" w:rsidRPr="0076543B" w:rsidRDefault="00CC23B4" w:rsidP="00CC23B4"/>
    <w:tbl>
      <w:tblPr>
        <w:tblStyle w:val="TableGrid"/>
        <w:tblW w:w="9918" w:type="dxa"/>
        <w:tblLook w:val="04A0"/>
      </w:tblPr>
      <w:tblGrid>
        <w:gridCol w:w="4788"/>
        <w:gridCol w:w="5130"/>
      </w:tblGrid>
      <w:tr w:rsidR="0076543B" w:rsidRPr="0076543B" w:rsidTr="00DD7EE1">
        <w:tc>
          <w:tcPr>
            <w:tcW w:w="4788" w:type="dxa"/>
          </w:tcPr>
          <w:p w:rsidR="00CC23B4" w:rsidRPr="0076543B" w:rsidRDefault="00CC23B4" w:rsidP="0098514C">
            <w:pPr>
              <w:rPr>
                <w:b/>
              </w:rPr>
            </w:pPr>
            <w:r w:rsidRPr="0076543B">
              <w:rPr>
                <w:b/>
              </w:rPr>
              <w:t>Applications invite</w:t>
            </w:r>
            <w:r w:rsidR="00DD7EE1">
              <w:rPr>
                <w:b/>
              </w:rPr>
              <w:t xml:space="preserve">d in the following Departments/ </w:t>
            </w:r>
            <w:r w:rsidRPr="0076543B">
              <w:rPr>
                <w:b/>
              </w:rPr>
              <w:t>Subjects /</w:t>
            </w:r>
            <w:r w:rsidR="00DD7EE1">
              <w:rPr>
                <w:b/>
              </w:rPr>
              <w:t xml:space="preserve"> </w:t>
            </w:r>
            <w:r w:rsidRPr="0076543B">
              <w:rPr>
                <w:b/>
              </w:rPr>
              <w:t>Specializations</w:t>
            </w:r>
          </w:p>
        </w:tc>
        <w:tc>
          <w:tcPr>
            <w:tcW w:w="5130" w:type="dxa"/>
          </w:tcPr>
          <w:p w:rsidR="00CC23B4" w:rsidRPr="0076543B" w:rsidRDefault="00013B3B" w:rsidP="009851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C23B4" w:rsidRPr="0076543B">
              <w:rPr>
                <w:b/>
              </w:rPr>
              <w:t>ENGINEERING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1"/>
              </w:numPr>
            </w:pPr>
            <w:r w:rsidRPr="0076543B">
              <w:t xml:space="preserve">Electronics &amp; Communication Engineering 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1"/>
              </w:numPr>
            </w:pPr>
            <w:r w:rsidRPr="0076543B">
              <w:t>Electrical Engineering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1"/>
              </w:numPr>
            </w:pPr>
            <w:r w:rsidRPr="0076543B">
              <w:t xml:space="preserve">Mechanical Engineering 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1"/>
              </w:numPr>
            </w:pPr>
            <w:r w:rsidRPr="0076543B">
              <w:t>Information Technology</w:t>
            </w:r>
          </w:p>
          <w:p w:rsidR="00CC23B4" w:rsidRPr="0076543B" w:rsidRDefault="00013B3B" w:rsidP="009851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C23B4" w:rsidRPr="0076543B">
              <w:rPr>
                <w:b/>
              </w:rPr>
              <w:t>SCIENCE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2"/>
              </w:numPr>
            </w:pPr>
            <w:r w:rsidRPr="0076543B">
              <w:t>Physics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2"/>
              </w:numPr>
            </w:pPr>
            <w:r w:rsidRPr="0076543B">
              <w:t>Chemistry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2"/>
              </w:numPr>
            </w:pPr>
            <w:r w:rsidRPr="0076543B">
              <w:t>Mathematics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2"/>
              </w:numPr>
            </w:pPr>
            <w:r w:rsidRPr="0076543B">
              <w:t>Biotechnology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2"/>
              </w:numPr>
            </w:pPr>
            <w:r w:rsidRPr="0076543B">
              <w:t>Botany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2"/>
              </w:numPr>
            </w:pPr>
            <w:r w:rsidRPr="0076543B">
              <w:t xml:space="preserve">Microbiology </w:t>
            </w:r>
          </w:p>
          <w:p w:rsidR="00CC23B4" w:rsidRPr="0076543B" w:rsidRDefault="00013B3B" w:rsidP="009851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D7EE1">
              <w:rPr>
                <w:b/>
              </w:rPr>
              <w:t>Management S</w:t>
            </w:r>
            <w:r w:rsidR="00CC23B4" w:rsidRPr="0076543B">
              <w:rPr>
                <w:b/>
              </w:rPr>
              <w:t xml:space="preserve">tudies </w:t>
            </w:r>
          </w:p>
          <w:p w:rsidR="00CC23B4" w:rsidRPr="0076543B" w:rsidRDefault="00CC23B4" w:rsidP="0098514C">
            <w:r w:rsidRPr="0076543B">
              <w:t>(Specialization available)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3"/>
              </w:numPr>
            </w:pPr>
            <w:r w:rsidRPr="0076543B">
              <w:t>Human Resource Management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3"/>
              </w:numPr>
            </w:pPr>
            <w:r w:rsidRPr="0076543B">
              <w:t>Finance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3"/>
              </w:numPr>
            </w:pPr>
            <w:r w:rsidRPr="0076543B">
              <w:t>Marketing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3"/>
              </w:numPr>
            </w:pPr>
            <w:r w:rsidRPr="0076543B">
              <w:t>Information Technology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3"/>
              </w:numPr>
            </w:pPr>
            <w:r w:rsidRPr="0076543B">
              <w:t>Operations Management</w:t>
            </w:r>
          </w:p>
          <w:p w:rsidR="00CC23B4" w:rsidRPr="0076543B" w:rsidRDefault="00013B3B" w:rsidP="009851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C23B4" w:rsidRPr="0076543B">
              <w:rPr>
                <w:b/>
              </w:rPr>
              <w:t xml:space="preserve">LAW </w:t>
            </w:r>
          </w:p>
          <w:p w:rsidR="00CC23B4" w:rsidRPr="0076543B" w:rsidRDefault="00CC23B4" w:rsidP="0098514C">
            <w:pPr>
              <w:rPr>
                <w:b/>
              </w:rPr>
            </w:pPr>
            <w:r w:rsidRPr="0076543B">
              <w:t>(Specialization available)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4"/>
              </w:numPr>
            </w:pPr>
            <w:r w:rsidRPr="0076543B">
              <w:t xml:space="preserve">Corporate Law </w:t>
            </w:r>
            <w:r w:rsidR="0076543B" w:rsidRPr="0076543B">
              <w:t>(Business</w:t>
            </w:r>
            <w:r w:rsidRPr="0076543B">
              <w:t>&amp; Company Law)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4"/>
              </w:numPr>
            </w:pPr>
            <w:r w:rsidRPr="0076543B">
              <w:t xml:space="preserve">Technology Law </w:t>
            </w:r>
            <w:r w:rsidR="0076543B" w:rsidRPr="0076543B">
              <w:t>(IPR</w:t>
            </w:r>
            <w:r w:rsidRPr="0076543B">
              <w:t>&amp; Cyber Law)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4"/>
              </w:numPr>
            </w:pPr>
            <w:r w:rsidRPr="0076543B">
              <w:t>Administrative Law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4"/>
              </w:numPr>
            </w:pPr>
            <w:r w:rsidRPr="0076543B">
              <w:t>Criminal Law</w:t>
            </w:r>
          </w:p>
          <w:p w:rsidR="00CC23B4" w:rsidRPr="0076543B" w:rsidRDefault="00CC23B4" w:rsidP="0098514C">
            <w:pPr>
              <w:jc w:val="center"/>
              <w:rPr>
                <w:b/>
              </w:rPr>
            </w:pPr>
          </w:p>
        </w:tc>
      </w:tr>
    </w:tbl>
    <w:p w:rsidR="00DD7EE1" w:rsidRDefault="00DD7EE1" w:rsidP="00CC23B4">
      <w:pPr>
        <w:rPr>
          <w:b/>
        </w:rPr>
      </w:pPr>
    </w:p>
    <w:p w:rsidR="00DD7EE1" w:rsidRDefault="00DD7EE1" w:rsidP="00CC23B4">
      <w:pPr>
        <w:rPr>
          <w:b/>
        </w:rPr>
      </w:pPr>
    </w:p>
    <w:p w:rsidR="00CC23B4" w:rsidRPr="00DD7EE1" w:rsidRDefault="00CC23B4" w:rsidP="00CC23B4">
      <w:pPr>
        <w:rPr>
          <w:b/>
          <w:u w:val="single"/>
        </w:rPr>
      </w:pPr>
      <w:r w:rsidRPr="00DD7EE1">
        <w:rPr>
          <w:b/>
          <w:u w:val="single"/>
        </w:rPr>
        <w:lastRenderedPageBreak/>
        <w:t>General Information about Entrance Test for Ph.D. Program</w:t>
      </w:r>
      <w:r w:rsidR="00DD7EE1" w:rsidRPr="00DD7EE1">
        <w:rPr>
          <w:b/>
          <w:u w:val="single"/>
        </w:rPr>
        <w:t>me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6543B" w:rsidRPr="0076543B" w:rsidTr="0098514C">
        <w:tc>
          <w:tcPr>
            <w:tcW w:w="4788" w:type="dxa"/>
          </w:tcPr>
          <w:p w:rsidR="00CC23B4" w:rsidRPr="0076543B" w:rsidRDefault="00CC23B4" w:rsidP="0098514C">
            <w:r w:rsidRPr="0076543B">
              <w:t>Mode of Examination</w:t>
            </w:r>
          </w:p>
        </w:tc>
        <w:tc>
          <w:tcPr>
            <w:tcW w:w="4788" w:type="dxa"/>
          </w:tcPr>
          <w:p w:rsidR="00CC23B4" w:rsidRPr="0076543B" w:rsidRDefault="00CC23B4" w:rsidP="0098514C">
            <w:r w:rsidRPr="0076543B">
              <w:t>Online</w:t>
            </w:r>
          </w:p>
        </w:tc>
      </w:tr>
      <w:tr w:rsidR="0076543B" w:rsidRPr="0076543B" w:rsidTr="0098514C">
        <w:tc>
          <w:tcPr>
            <w:tcW w:w="4788" w:type="dxa"/>
          </w:tcPr>
          <w:p w:rsidR="00CC23B4" w:rsidRPr="0076543B" w:rsidRDefault="00CC23B4" w:rsidP="0098514C">
            <w:r w:rsidRPr="0076543B">
              <w:t>General</w:t>
            </w:r>
          </w:p>
        </w:tc>
        <w:tc>
          <w:tcPr>
            <w:tcW w:w="4788" w:type="dxa"/>
          </w:tcPr>
          <w:p w:rsidR="00CC23B4" w:rsidRPr="0076543B" w:rsidRDefault="00CC23B4" w:rsidP="0098514C">
            <w:r w:rsidRPr="0076543B">
              <w:t>Question Paper will be in English</w:t>
            </w:r>
          </w:p>
        </w:tc>
      </w:tr>
      <w:tr w:rsidR="0076543B" w:rsidRPr="0076543B" w:rsidTr="0098514C">
        <w:tc>
          <w:tcPr>
            <w:tcW w:w="4788" w:type="dxa"/>
          </w:tcPr>
          <w:p w:rsidR="00CC23B4" w:rsidRPr="0076543B" w:rsidRDefault="00CC23B4" w:rsidP="0098514C">
            <w:r w:rsidRPr="0076543B">
              <w:t>Duration of Exam</w:t>
            </w:r>
          </w:p>
        </w:tc>
        <w:tc>
          <w:tcPr>
            <w:tcW w:w="4788" w:type="dxa"/>
          </w:tcPr>
          <w:p w:rsidR="00CC23B4" w:rsidRPr="0076543B" w:rsidRDefault="00013B3B" w:rsidP="0098514C">
            <w:r>
              <w:t xml:space="preserve"> </w:t>
            </w:r>
            <w:r w:rsidR="00CC23B4" w:rsidRPr="0076543B">
              <w:t>2: 00 Hours</w:t>
            </w:r>
          </w:p>
        </w:tc>
      </w:tr>
      <w:tr w:rsidR="0076543B" w:rsidRPr="0076543B" w:rsidTr="0098514C">
        <w:tc>
          <w:tcPr>
            <w:tcW w:w="4788" w:type="dxa"/>
          </w:tcPr>
          <w:p w:rsidR="00CC23B4" w:rsidRPr="0076543B" w:rsidRDefault="00CC23B4" w:rsidP="0098514C">
            <w:r w:rsidRPr="0076543B">
              <w:t>Question Type and Syllabi</w:t>
            </w:r>
          </w:p>
        </w:tc>
        <w:tc>
          <w:tcPr>
            <w:tcW w:w="4788" w:type="dxa"/>
          </w:tcPr>
          <w:p w:rsidR="00CC23B4" w:rsidRPr="0076543B" w:rsidRDefault="00CC23B4" w:rsidP="00CC23B4">
            <w:pPr>
              <w:pStyle w:val="ListParagraph"/>
              <w:numPr>
                <w:ilvl w:val="0"/>
                <w:numId w:val="5"/>
              </w:numPr>
            </w:pPr>
            <w:r w:rsidRPr="0076543B">
              <w:t>100 Objective Type Multiple Choice Questions (MCQ)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5"/>
              </w:numPr>
            </w:pPr>
            <w:r w:rsidRPr="0076543B">
              <w:t>Paper of Subject / Specialization (As per syllabi of PG level, Concerned Subject/ Branch/ Specialization)</w:t>
            </w:r>
          </w:p>
          <w:p w:rsidR="00CC23B4" w:rsidRPr="0076543B" w:rsidRDefault="00CC23B4" w:rsidP="00CC23B4">
            <w:pPr>
              <w:pStyle w:val="ListParagraph"/>
              <w:numPr>
                <w:ilvl w:val="0"/>
                <w:numId w:val="5"/>
              </w:numPr>
            </w:pPr>
            <w:r w:rsidRPr="0076543B">
              <w:t>No Negative Marking</w:t>
            </w:r>
          </w:p>
        </w:tc>
      </w:tr>
    </w:tbl>
    <w:p w:rsidR="00DD7EE1" w:rsidRDefault="00DD7EE1" w:rsidP="00CC23B4">
      <w:pPr>
        <w:rPr>
          <w:b/>
        </w:rPr>
      </w:pPr>
    </w:p>
    <w:p w:rsidR="00CC23B4" w:rsidRPr="00DD7EE1" w:rsidRDefault="00CC23B4" w:rsidP="00CC23B4">
      <w:r w:rsidRPr="00DD7EE1">
        <w:rPr>
          <w:b/>
          <w:u w:val="single"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C23B4" w:rsidTr="0098514C">
        <w:tc>
          <w:tcPr>
            <w:tcW w:w="4788" w:type="dxa"/>
          </w:tcPr>
          <w:p w:rsidR="00CC23B4" w:rsidRDefault="00CC23B4" w:rsidP="0098514C">
            <w:r>
              <w:t>Website</w:t>
            </w:r>
          </w:p>
        </w:tc>
        <w:tc>
          <w:tcPr>
            <w:tcW w:w="4788" w:type="dxa"/>
          </w:tcPr>
          <w:p w:rsidR="00CC23B4" w:rsidRDefault="00FD0349" w:rsidP="0098514C">
            <w:hyperlink r:id="rId8" w:history="1">
              <w:r w:rsidR="00CC23B4" w:rsidRPr="006623C7">
                <w:rPr>
                  <w:rStyle w:val="Hyperlink"/>
                </w:rPr>
                <w:t>www.jecrcuniversity.edu.in</w:t>
              </w:r>
            </w:hyperlink>
          </w:p>
          <w:p w:rsidR="00CC23B4" w:rsidRDefault="00CC23B4" w:rsidP="0098514C"/>
        </w:tc>
      </w:tr>
      <w:tr w:rsidR="00CC23B4" w:rsidTr="0098514C">
        <w:tc>
          <w:tcPr>
            <w:tcW w:w="4788" w:type="dxa"/>
          </w:tcPr>
          <w:p w:rsidR="00CC23B4" w:rsidRDefault="00CC23B4" w:rsidP="0098514C">
            <w:r>
              <w:t>Contact  Us</w:t>
            </w:r>
          </w:p>
        </w:tc>
        <w:tc>
          <w:tcPr>
            <w:tcW w:w="4788" w:type="dxa"/>
          </w:tcPr>
          <w:p w:rsidR="00CC23B4" w:rsidRDefault="00CC23B4" w:rsidP="0098514C">
            <w:r>
              <w:t>91- 9116642285</w:t>
            </w:r>
          </w:p>
          <w:p w:rsidR="00CC23B4" w:rsidRDefault="00CC23B4" w:rsidP="0098514C">
            <w:r>
              <w:t>91- 9116642281</w:t>
            </w:r>
          </w:p>
        </w:tc>
      </w:tr>
    </w:tbl>
    <w:p w:rsidR="00CC23B4" w:rsidRPr="00B57B46" w:rsidRDefault="00CC23B4" w:rsidP="00CC23B4">
      <w:pPr>
        <w:jc w:val="both"/>
        <w:rPr>
          <w:b/>
        </w:rPr>
      </w:pPr>
    </w:p>
    <w:p w:rsidR="00EB7E47" w:rsidRDefault="00EB7E47"/>
    <w:sectPr w:rsidR="00EB7E47" w:rsidSect="00FB7A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D5" w:rsidRDefault="00985FD5">
      <w:pPr>
        <w:spacing w:after="0" w:line="240" w:lineRule="auto"/>
      </w:pPr>
      <w:r>
        <w:separator/>
      </w:r>
    </w:p>
  </w:endnote>
  <w:endnote w:type="continuationSeparator" w:id="1">
    <w:p w:rsidR="00985FD5" w:rsidRDefault="0098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D5" w:rsidRDefault="00985FD5">
      <w:pPr>
        <w:spacing w:after="0" w:line="240" w:lineRule="auto"/>
      </w:pPr>
      <w:r>
        <w:separator/>
      </w:r>
    </w:p>
  </w:footnote>
  <w:footnote w:type="continuationSeparator" w:id="1">
    <w:p w:rsidR="00985FD5" w:rsidRDefault="0098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40" w:rsidRDefault="00985FD5">
    <w:pPr>
      <w:pStyle w:val="Header"/>
    </w:pPr>
  </w:p>
  <w:p w:rsidR="00A66240" w:rsidRDefault="00985F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773"/>
    <w:multiLevelType w:val="hybridMultilevel"/>
    <w:tmpl w:val="ED4E8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636A"/>
    <w:multiLevelType w:val="hybridMultilevel"/>
    <w:tmpl w:val="28D84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287F"/>
    <w:multiLevelType w:val="hybridMultilevel"/>
    <w:tmpl w:val="8108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64A"/>
    <w:multiLevelType w:val="hybridMultilevel"/>
    <w:tmpl w:val="5944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2D58"/>
    <w:multiLevelType w:val="hybridMultilevel"/>
    <w:tmpl w:val="73CC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004E"/>
    <w:multiLevelType w:val="hybridMultilevel"/>
    <w:tmpl w:val="BD3419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3B4"/>
    <w:rsid w:val="00013B3B"/>
    <w:rsid w:val="004C6094"/>
    <w:rsid w:val="00685161"/>
    <w:rsid w:val="006A7B7C"/>
    <w:rsid w:val="0076543B"/>
    <w:rsid w:val="00985FD5"/>
    <w:rsid w:val="00994EDE"/>
    <w:rsid w:val="00CC23B4"/>
    <w:rsid w:val="00DA5715"/>
    <w:rsid w:val="00DD7EE1"/>
    <w:rsid w:val="00E7714C"/>
    <w:rsid w:val="00EB7E47"/>
    <w:rsid w:val="00FD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3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3B4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CC23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3B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CC2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crcuniversity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ecrcuapplication.jecrcuniversity.edu.in/ph-d-application-form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2020-06-18T11:46:00Z</dcterms:created>
  <dcterms:modified xsi:type="dcterms:W3CDTF">2020-06-19T06:07:00Z</dcterms:modified>
</cp:coreProperties>
</file>